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UND TANZ NACH RYMANISCHEN VOLKSLIEFERN BALLAD AND DANCE AFTER ROUMANIAN FOLKSINGS 1949-50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UND TANZ NACH RYMANISCHEN VOLKSLIEFERN BALLAD AND DANCE AFTER ROUMANIAN FOLKSINGS 1949-50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本书出售、求购地址：https://www.jiaokey.com/book/detail/40941238.html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关键词搜索：https://www.jiaokey.com/tag/BALLADE UND TANZ NACH RYMANISCHEN VOLKSLIEFERN BALLAD AND DANCE AFTER ROUMANIAN FOLKSINGS 1949-50.html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