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三线军工岁月—山东民丰机械厂（9381）实录</w:t>
      </w:r>
    </w:p>
    <w:p>
      <w:r>
        <w:rPr>
          <w:rFonts w:ascii="宋体" w:hAnsi="宋体" w:eastAsia="宋体"/>
          <w:sz w:val="24"/>
        </w:rPr>
        <w:t>王伟章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三线军工岁月—山东民丰机械厂（9381）实录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本书出售、求购地址：https://www.jiaokey.com/book/detail/40937769.html</w:t>
      </w:r>
    </w:p>
    <w:p>
      <w:r>
        <w:t>更多相关图书推荐：https://www.jiaokey.com</w:t>
      </w:r>
    </w:p>
    <w:p>
      <w:r>
        <w:t>王伟章 其他作品：https://www.jiaokey.com/tag/王伟章.html</w:t>
      </w:r>
    </w:p>
    <w:p>
      <w:r>
        <w:t>上海大学出版社 出版图书：https://www.jiaokey.com/tag/上海大学出版社.html</w:t>
      </w:r>
    </w:p>
    <w:p>
      <w:r>
        <w:t>关键词搜索：https://www.jiaokey.com/tag/三线军工岁月—山东民丰机械厂（9381）实录.html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