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取效行为与诗歌语篇 认知语用文体学研究=PERLOCUTION AND POETIC DISCOURSE A COGNITIVE PRAGMASTYLISTIC STUDY</w:t>
      </w:r>
    </w:p>
    <w:p>
      <w:r>
        <w:rPr>
          <w:rFonts w:ascii="宋体" w:hAnsi="宋体" w:eastAsia="宋体"/>
          <w:sz w:val="24"/>
        </w:rPr>
        <w:t>刘风光著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取效行为与诗歌语篇 认知语用文体学研究=PERLOCUTION AND POETIC DISCOURSE A COGNITIVE PRAGMASTYLISTIC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本书出售、求购地址：https://www.jiaokey.com/book/detail/40934119.html</w:t>
      </w:r>
    </w:p>
    <w:p>
      <w:r>
        <w:t>更多相关图书推荐：https://www.jiaokey.com</w:t>
      </w:r>
    </w:p>
    <w:p>
      <w:r>
        <w:t>刘风光著 其他作品：https://www.jiaokey.com/tag/刘风光著.html</w:t>
      </w:r>
    </w:p>
    <w:p>
      <w:r>
        <w:t>吉林大学出版社 出版图书：https://www.jiaokey.com/tag/吉林大学出版社.html</w:t>
      </w:r>
    </w:p>
    <w:p>
      <w:r>
        <w:t>关键词搜索：https://www.jiaokey.com/tag/取效行为与诗歌语篇 认知语用文体学研究=PERLOCUTION AND POETIC DISCOURSE A COGNITIVE PRAGMASTYLISTIC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