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ANNUAL REPORT ON ENERGY-SAVING AND NEW ENERGY VEHICLE IN CHINA(2016)</w:t>
      </w:r>
    </w:p>
    <w:p>
      <w:r>
        <w:rPr>
          <w:rFonts w:ascii="宋体" w:hAnsi="宋体" w:eastAsia="宋体"/>
          <w:sz w:val="24"/>
        </w:rPr>
        <w:t>CHINA AUTOMOTIVE TECHNOLOGY &amp; RESEARCH CENTER ED.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ANNUAL REPORT ON ENERGY-SAVING AND NEW ENERGY VEHICLE IN CHINA(2016)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CHINA AUTOMOTIVE TECHNOLOGY &amp; RESEARCH CENTER ED.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本书出售、求购地址：https://www.jiaokey.com/book/detail/40931620.html</w:t>
      </w:r>
    </w:p>
    <w:p>
      <w:r>
        <w:t>更多相关图书推荐：https://www.jiaokey.com</w:t>
      </w:r>
    </w:p>
    <w:p>
      <w:r>
        <w:t>CHINA AUTOMOTIVE TECHNOLOGY &amp; RESEARCH CENTER ED. 其他作品：https://www.jiaokey.com/tag/CHINA AUTOMOTIVE TECHNOLOGY &amp; RESEARCH CENTER ED..html</w:t>
      </w:r>
    </w:p>
    <w:p>
      <w:r>
        <w:t>人民邮电出版社 出版图书：https://www.jiaokey.com/tag/人民邮电出版社.html</w:t>
      </w:r>
    </w:p>
    <w:p>
      <w:r>
        <w:t>关键词搜索：https://www.jiaokey.com/tag/ANNUAL REPORT ON ENERGY-SAVING AND NEW ENERGY VEHICLE IN CHINA(2016).html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