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 MARKET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本书出售、求购地址：https://www.jiaokey.com/book/detail/40931305.html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关键词搜索：https://www.jiaokey.com/tag/REAL ESTATE INVESTMENT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