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CORPORATE VENTURE CAPITAL IN INNOVATION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CORPORATE VENTURE CAPITAL IN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本书出售、求购地址：https://www.jiaokey.com/book/detail/40931257.html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ROLE OF CORPORATE VENTURE CAPITAL IN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