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世界の漁業管理（上卷）</w:t>
      </w:r>
    </w:p>
    <w:p>
      <w:r>
        <w:rPr>
          <w:rFonts w:ascii="宋体" w:hAnsi="宋体" w:eastAsia="宋体"/>
          <w:sz w:val="24"/>
        </w:rPr>
        <w:t>山本忠，真道重明编著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世界の漁業管理（上卷）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山本忠，真道重明编著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海外漁業協力財団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本书出售、求购地址：https://www.jiaokey.com/book/detail/40930754.html</w:t>
      </w:r>
    </w:p>
    <w:p>
      <w:r>
        <w:t>更多相关图书推荐：https://www.jiaokey.com</w:t>
      </w:r>
    </w:p>
    <w:p>
      <w:r>
        <w:t>山本忠，真道重明编著 其他作品：https://www.jiaokey.com/tag/山本忠，真道重明编著.html</w:t>
      </w:r>
    </w:p>
    <w:p>
      <w:r>
        <w:t>财団法人 海外漁業協力財団 出版图书：https://www.jiaokey.com/tag/财団法人 海外漁業協力財団.html</w:t>
      </w:r>
    </w:p>
    <w:p>
      <w:r>
        <w:t>关键词搜索：https://www.jiaokey.com/tag/世界の漁業管理（上卷）.html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