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BILLS OF LADING INCORPORATING CHARTERPARTIES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BILLS OF LADING INCORPORATING CHARTERPARTIES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本书出售、求购地址：https://www.jiaokey.com/book/detail/40923840.html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关键词搜索：https://www.jiaokey.com/tag/BILLS OF LADING INCORPORATING CHARTERPARTIES.html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