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WANG SHIWEI AND“WILD LILIES” RECTIFICATION AND PURGES IN THE CHINESE COMMUNIST PARY 1942-1944</w:t>
      </w:r>
    </w:p>
    <w:p>
      <w:r>
        <w:rPr>
          <w:rFonts w:ascii="宋体" w:hAnsi="宋体" w:eastAsia="宋体"/>
          <w:sz w:val="24"/>
        </w:rPr>
        <w:t>DAI QING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WANG SHIWEI AND“WILD LILIES” RECTIFICATION AND PURGES IN THE CHINESE COMMUNIST PARY 1942-1944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DAI QING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 EAST GATE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本书出售、求购地址：https://www.jiaokey.com/book/detail/40922695.html</w:t>
      </w:r>
    </w:p>
    <w:p>
      <w:r>
        <w:t>更多相关图书推荐：https://www.jiaokey.com</w:t>
      </w:r>
    </w:p>
    <w:p>
      <w:r>
        <w:t>DAI QING 其他作品：https://www.jiaokey.com/tag/DAI QING.html</w:t>
      </w:r>
    </w:p>
    <w:p>
      <w:r>
        <w:t>AN EAST GATE BOOK 出版图书：https://www.jiaokey.com/tag/AN EAST GATE BOOK.html</w:t>
      </w:r>
    </w:p>
    <w:p>
      <w:r>
        <w:t>关键词搜索：https://www.jiaokey.com/tag/WANG SHIWEI AND“WILD LILIES” RECTIFICATION AND PURGES IN THE CHINESE COMMUNIST PARY 1942-1944.html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