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WORKING GROUP 24 ON ENVIRONMENTAL INTERACTIONS OF MARINE AQUACULTURE</w:t>
      </w:r>
    </w:p>
    <w:p>
      <w:r>
        <w:rPr>
          <w:rFonts w:ascii="宋体" w:hAnsi="宋体" w:eastAsia="宋体"/>
          <w:sz w:val="24"/>
        </w:rPr>
        <w:t>INGRID BURGETZ AND BRETT DUMBAULD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WORKING GROUP 24 ON ENVIRONMENTAL INTERACTIONS OF MARINE AQUACULTURE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INGRID BURGETZ AND BRETT DUMBAULD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本书出售、求购地址：https://www.jiaokey.com/book/detail/40919086.html</w:t>
      </w:r>
    </w:p>
    <w:p>
      <w:r>
        <w:t>更多相关图书推荐：https://www.jiaokey.com</w:t>
      </w:r>
    </w:p>
    <w:p>
      <w:r>
        <w:t>INGRID BURGETZ AND BRETT DUMBAULD 其他作品：https://www.jiaokey.com/tag/INGRID BURGETZ AND BRETT DUMBAULD.html</w:t>
      </w:r>
    </w:p>
    <w:p>
      <w:r>
        <w:t>关键词搜索：https://www.jiaokey.com/tag/REPORT OF WORKING GROUP 24 ON ENVIRONMENTAL INTERACTIONS OF MARINE AQUACULTURE.html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