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Suppression Of Dissent How The State And Mass Media Squelch USAmerican Social Movements</w:t>
      </w:r>
    </w:p>
    <w:p>
      <w:r>
        <w:rPr>
          <w:rFonts w:ascii="宋体" w:hAnsi="宋体" w:eastAsia="宋体"/>
          <w:sz w:val="24"/>
        </w:rPr>
        <w:t>Jules Boykoff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Suppression Of Dissent How The State And Mass Media Squelch USAmerican Social Movements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Jules Boykoff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本书出售、求购地址：https://www.jiaokey.com/book/detail/40897836.html</w:t>
      </w:r>
    </w:p>
    <w:p>
      <w:r>
        <w:t>更多相关图书推荐：https://www.jiaokey.com</w:t>
      </w:r>
    </w:p>
    <w:p>
      <w:r>
        <w:t>Jules Boykoff 其他作品：https://www.jiaokey.com/tag/Jules Boykoff.html</w:t>
      </w:r>
    </w:p>
    <w:p>
      <w:r>
        <w:t>Routledge 出版图书：https://www.jiaokey.com/tag/Routledge.html</w:t>
      </w:r>
    </w:p>
    <w:p>
      <w:r>
        <w:t>关键词搜索：https://www.jiaokey.com/tag/The Suppression Of Dissent How The State And Mass Media Squelch USAmerican Social Movements.html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