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Client Strategies in Asia 2010 Edition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Client Strategies in Asia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本书出售、求购地址：https://www.jiaokey.com/book/detail/40877469.html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关键词搜索：https://www.jiaokey.com/tag/Ip Client Strategies in Asia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