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for strict-feedback form nonlinear systems and its application = 严格反馈型非线性系统鲁棒控制及应用</w:t>
      </w:r>
    </w:p>
    <w:p>
      <w:r>
        <w:rPr>
          <w:rFonts w:ascii="宋体" w:hAnsi="宋体" w:eastAsia="宋体"/>
          <w:sz w:val="24"/>
        </w:rPr>
        <w:t>Changyin Sun ; Yao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for strict-feedback form nonlinear systems and its application = 严格反馈型非线性系统鲁棒控制及应用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Changyin Sun ; Yao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本书出售、求购地址：https://www.jiaokey.com/book/detail/40875097.html</w:t>
      </w:r>
    </w:p>
    <w:p>
      <w:r>
        <w:t>更多相关图书推荐：https://www.jiaokey.com</w:t>
      </w:r>
    </w:p>
    <w:p>
      <w:r>
        <w:t>Changyin Sun ; Yao Yu 其他作品：https://www.jiaokey.com/tag/Changyin Sun ; Yao Yu.html</w:t>
      </w:r>
    </w:p>
    <w:p>
      <w:r>
        <w:t>关键词搜索：https://www.jiaokey.com/tag/Robust control for strict-feedback form nonlinear systems and its application = 严格反馈型非线性系统鲁棒控制及应用.html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