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Formal aspects in security and trust third international workshop</w:t>
      </w:r>
    </w:p>
    <w:p>
      <w:r>
        <w:rPr>
          <w:rFonts w:ascii="宋体" w:hAnsi="宋体" w:eastAsia="宋体"/>
          <w:sz w:val="24"/>
        </w:rPr>
        <w:t>Theo Dimitrakos ; Fabio Martinelli ; Peter Y. A. Ryan ; Steve Schneider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Formal aspects in security and trust third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 Dimitrakos ; Fabio Martinelli ; Peter Y. A. Ryan ; Steve Schneider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本书出售、求购地址：https://www.jiaokey.com/book/detail/40873415.html</w:t>
      </w:r>
    </w:p>
    <w:p>
      <w:r>
        <w:t>更多相关图书推荐：https://www.jiaokey.com</w:t>
      </w:r>
    </w:p>
    <w:p>
      <w:r>
        <w:t>Theo Dimitrakos ; Fabio Martinelli ; Peter Y. A. Ryan ; Steve Schneider 其他作品：https://www.jiaokey.com/tag/Theo Dimitrakos ; Fabio Martinelli ; Peter Y. A. Ryan ; Steve Schneider.html</w:t>
      </w:r>
    </w:p>
    <w:p>
      <w:r>
        <w:t>Springer 出版图书：https://www.jiaokey.com/tag/Springer.html</w:t>
      </w:r>
    </w:p>
    <w:p>
      <w:r>
        <w:t>关键词搜索：https://www.jiaokey.com/tag/Formal aspects in security and trust third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