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Cryptographic hardware and embedded system</w:t>
      </w:r>
    </w:p>
    <w:p>
      <w:r>
        <w:rPr>
          <w:rFonts w:ascii="宋体" w:hAnsi="宋体" w:eastAsia="宋体"/>
          <w:sz w:val="24"/>
        </w:rPr>
        <w:t>Colin D. Walter ; ?etin K. Koc ; Christof Paar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Cryptographic hardware and embedded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D. Walter ; ?etin K. Koc ; Christof Paar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本书出售、求购地址：https://www.jiaokey.com/book/detail/40872632.html</w:t>
      </w:r>
    </w:p>
    <w:p>
      <w:r>
        <w:t>更多相关图书推荐：https://www.jiaokey.com</w:t>
      </w:r>
    </w:p>
    <w:p>
      <w:r>
        <w:t>Colin D. Walter ; ?etin K. Koc ; Christof Paar 其他作品：https://www.jiaokey.com/tag/Colin D. Walter ; ?etin K. Koc ; Christof Paar.html</w:t>
      </w:r>
    </w:p>
    <w:p>
      <w:r>
        <w:t>Springer-Verlag 出版图书：https://www.jiaokey.com/tag/Springer-Verlag.html</w:t>
      </w:r>
    </w:p>
    <w:p>
      <w:r>
        <w:t>关键词搜索：https://www.jiaokey.com/tag/Cryptographic hardware and embedded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