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software technology and theoretical computer science 19th conference</w:t>
      </w:r>
    </w:p>
    <w:p>
      <w:r>
        <w:rPr>
          <w:rFonts w:ascii="宋体" w:hAnsi="宋体" w:eastAsia="宋体"/>
          <w:sz w:val="24"/>
        </w:rPr>
        <w:t>V. Raman ; R. Ramanujam ; C. Pandu Rangan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software technology and theoretical computer science 19th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Raman ; R. Ramanujam ; C. Pandu Rangan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本书出售、求购地址：https://www.jiaokey.com/book/detail/40871527.html</w:t>
      </w:r>
    </w:p>
    <w:p>
      <w:r>
        <w:t>更多相关图书推荐：https://www.jiaokey.com</w:t>
      </w:r>
    </w:p>
    <w:p>
      <w:r>
        <w:t>V. Raman ; R. Ramanujam ; C. Pandu Rangan 其他作品：https://www.jiaokey.com/tag/V. Raman ; R. Ramanujam ; C. Pandu Rangan.html</w:t>
      </w:r>
    </w:p>
    <w:p>
      <w:r>
        <w:t>Springer 出版图书：https://www.jiaokey.com/tag/Springer.html</w:t>
      </w:r>
    </w:p>
    <w:p>
      <w:r>
        <w:t>关键词搜索：https://www.jiaokey.com/tag/Foundations of software technology and theoretical computer science 19th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