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computational paradigms First Conference on Computability in Europe</w:t>
      </w:r>
    </w:p>
    <w:p>
      <w:r>
        <w:rPr>
          <w:rFonts w:ascii="宋体" w:hAnsi="宋体" w:eastAsia="宋体"/>
          <w:sz w:val="24"/>
        </w:rPr>
        <w:t>S. Barry Cooper ; Benedikt L?we ; Leen Torenvliet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computational paradigms First Conference on Computability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Barry Cooper ; Benedikt L?we ; Leen Torenvliet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本书出售、求购地址：https://www.jiaokey.com/book/detail/40871173.html</w:t>
      </w:r>
    </w:p>
    <w:p>
      <w:r>
        <w:t>更多相关图书推荐：https://www.jiaokey.com</w:t>
      </w:r>
    </w:p>
    <w:p>
      <w:r>
        <w:t>S. Barry Cooper ; Benedikt L?we ; Leen Torenvliet 其他作品：https://www.jiaokey.com/tag/S. Barry Cooper ; Benedikt L?we ; Leen Torenvliet.html</w:t>
      </w:r>
    </w:p>
    <w:p>
      <w:r>
        <w:t>Springer 出版图书：https://www.jiaokey.com/tag/Springer.html</w:t>
      </w:r>
    </w:p>
    <w:p>
      <w:r>
        <w:t>关键词搜索：https://www.jiaokey.com/tag/New computational paradigms First Conference on Computability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