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ON LAW RELATING TO MOTOR VEHICLES 1950-1980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ON LAW RELATING TO MOTOR VEHICLES 1950-1980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本书出售、求购地址：https://www.jiaokey.com/book/detail/40870778.html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关键词搜索：https://www.jiaokey.com/tag/SUPREME COURT ON LAW RELATING TO MOTOR VEHICLES 1950-1980.html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