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methods at the crossroads from panacea to foundational support : 10th anniversary colloquium of UNU/IIST</w:t>
      </w:r>
    </w:p>
    <w:p>
      <w:r>
        <w:rPr>
          <w:rFonts w:ascii="宋体" w:hAnsi="宋体" w:eastAsia="宋体"/>
          <w:sz w:val="24"/>
        </w:rPr>
        <w:t>Bernhard K. Aichernig ; Thomas Maibaum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methods at the crossroads from panacea to foundational support : 10th anniversary colloquium of UNU/IIST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Bernhard K. Aichernig ; Thomas Maibaum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本书出售、求购地址：https://www.jiaokey.com/book/detail/40869801.html</w:t>
      </w:r>
    </w:p>
    <w:p>
      <w:r>
        <w:t>更多相关图书推荐：https://www.jiaokey.com</w:t>
      </w:r>
    </w:p>
    <w:p>
      <w:r>
        <w:t>Bernhard K. Aichernig ; Thomas Maibaum 其他作品：https://www.jiaokey.com/tag/Bernhard K. Aichernig ; Thomas Maibaum.html</w:t>
      </w:r>
    </w:p>
    <w:p>
      <w:r>
        <w:t>Springer 出版图书：https://www.jiaokey.com/tag/Springer.html</w:t>
      </w:r>
    </w:p>
    <w:p>
      <w:r>
        <w:t>关键词搜索：https://www.jiaokey.com/tag/Formal methods at the crossroads from panacea to foundational support : 10th anniversary colloquium of UNU/IIST.html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