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Scope Of Tolerance Studies On The Costs Of Free Expression And Freedom Of The Press</w:t>
      </w:r>
    </w:p>
    <w:p>
      <w:r>
        <w:rPr>
          <w:rFonts w:ascii="宋体" w:hAnsi="宋体" w:eastAsia="宋体"/>
          <w:sz w:val="24"/>
        </w:rPr>
        <w:t>Raphael Cohen-Almagor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Scope Of Tolerance Studies On The Costs Of Free Expression And Freedom Of The 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Raphael Cohen-Almagor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本书出售、求购地址：https://www.jiaokey.com/book/detail/40869264.html</w:t>
      </w:r>
    </w:p>
    <w:p>
      <w:r>
        <w:t>更多相关图书推荐：https://www.jiaokey.com</w:t>
      </w:r>
    </w:p>
    <w:p>
      <w:r>
        <w:t>Raphael Cohen-Almagor 其他作品：https://www.jiaokey.com/tag/Raphael Cohen-Almagor.html</w:t>
      </w:r>
    </w:p>
    <w:p>
      <w:r>
        <w:t>Rotledge 出版图书：https://www.jiaokey.com/tag/Rotledge.html</w:t>
      </w:r>
    </w:p>
    <w:p>
      <w:r>
        <w:t>关键词搜索：https://www.jiaokey.com/tag/The Scope Of Tolerance Studies On The Costs Of Free Expression And Freedom Of The 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