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Capability Maturity Model guidelines for improving the workforce 个体CMM指南—能力全面提升之路 （影印版）</w:t>
      </w:r>
    </w:p>
    <w:p>
      <w:r>
        <w:rPr>
          <w:rFonts w:ascii="宋体" w:hAnsi="宋体" w:eastAsia="宋体"/>
          <w:sz w:val="24"/>
        </w:rPr>
        <w:t>Bill Curtis ; William E. Hefley ; Sally A.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Capability Maturity Model guidelines for improving the workforce 个体CMM指南—能力全面提升之路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Curtis ; William E. Hefley ; Sally A.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本书出售、求购地址：https://www.jiaokey.com/book/detail/40868474.html</w:t>
      </w:r>
    </w:p>
    <w:p>
      <w:r>
        <w:t>更多相关图书推荐：https://www.jiaokey.com</w:t>
      </w:r>
    </w:p>
    <w:p>
      <w:r>
        <w:t>Bill Curtis ; William E. Hefley ; Sally A. Miller 其他作品：https://www.jiaokey.com/tag/Bill Curtis ; William E. Hefley ; Sally A. Miller.html</w:t>
      </w:r>
    </w:p>
    <w:p>
      <w:r>
        <w:t>清华大学出版社 出版图书：https://www.jiaokey.com/tag/清华大学出版社.html</w:t>
      </w:r>
    </w:p>
    <w:p>
      <w:r>
        <w:t>关键词搜索：https://www.jiaokey.com/tag/The People Capability Maturity Model guidelines for improving the workforce 个体CMM指南—能力全面提升之路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