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semantic web -- ASWC 2006 First Asian Semantic Web Conference</w:t>
      </w:r>
    </w:p>
    <w:p>
      <w:r>
        <w:rPr>
          <w:rFonts w:ascii="宋体" w:hAnsi="宋体" w:eastAsia="宋体"/>
          <w:sz w:val="24"/>
        </w:rPr>
        <w:t>Riichiro Mizoguchi ; Zhongzhi Shi ; Fausto Giunchiglia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semantic web -- ASWC 2006 First Asian Semantic Web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Riichiro Mizoguchi ; Zhongzhi Shi ; Fausto Giunchiglia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本书出售、求购地址：https://www.jiaokey.com/book/detail/40867357.html</w:t>
      </w:r>
    </w:p>
    <w:p>
      <w:r>
        <w:t>更多相关图书推荐：https://www.jiaokey.com</w:t>
      </w:r>
    </w:p>
    <w:p>
      <w:r>
        <w:t>Riichiro Mizoguchi ; Zhongzhi Shi ; Fausto Giunchiglia 其他作品：https://www.jiaokey.com/tag/Riichiro Mizoguchi ; Zhongzhi Shi ; Fausto Giunchiglia.html</w:t>
      </w:r>
    </w:p>
    <w:p>
      <w:r>
        <w:t>Springer 出版图书：https://www.jiaokey.com/tag/Springer.html</w:t>
      </w:r>
    </w:p>
    <w:p>
      <w:r>
        <w:t>关键词搜索：https://www.jiaokey.com/tag/The semantic web -- ASWC 2006 First Asian Semantic Web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