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Third Edition = 模式识别 （英文版·第3）版</w:t>
      </w:r>
    </w:p>
    <w:p>
      <w:r>
        <w:rPr>
          <w:rFonts w:ascii="宋体" w:hAnsi="宋体" w:eastAsia="宋体"/>
          <w:sz w:val="24"/>
        </w:rPr>
        <w:t>Sergios Theodoridis ; Konstantinos Koutroumbas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Third Edition = 模式识别 （英文版·第3）版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Sergios Theodoridis ; Konstantinos Koutroumbas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本书出售、求购地址：https://www.jiaokey.com/book/detail/40867216.html</w:t>
      </w:r>
    </w:p>
    <w:p>
      <w:r>
        <w:t>更多相关图书推荐：https://www.jiaokey.com</w:t>
      </w:r>
    </w:p>
    <w:p>
      <w:r>
        <w:t>Sergios Theodoridis ; Konstantinos Koutroumbas 其他作品：https://www.jiaokey.com/tag/Sergios Theodoridis ; Konstantinos Koutroumbas.html</w:t>
      </w:r>
    </w:p>
    <w:p>
      <w:r>
        <w:t>China Machine Press 出版图书：https://www.jiaokey.com/tag/China Machine Press.html</w:t>
      </w:r>
    </w:p>
    <w:p>
      <w:r>
        <w:t>关键词搜索：https://www.jiaokey.com/tag/Pattern recognition Third Edition = 模式识别 （英文版·第3）版.html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