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日中国际关系史  尖阁诸岛·琉球·中国【分析·资料·文献】</w:t>
      </w:r>
    </w:p>
    <w:p>
      <w:r>
        <w:rPr>
          <w:rFonts w:ascii="宋体" w:hAnsi="宋体" w:eastAsia="宋体"/>
          <w:sz w:val="24"/>
        </w:rPr>
        <w:t>浦野起央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日中国际关系史  尖阁诸岛·琉球·中国【分析·资料·文献】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浦野起央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本书出售、求购地址：https://www.jiaokey.com/book/detail/40866402.html</w:t>
      </w:r>
    </w:p>
    <w:p>
      <w:r>
        <w:t>更多相关图书推荐：https://www.jiaokey.com</w:t>
      </w:r>
    </w:p>
    <w:p>
      <w:r>
        <w:t>浦野起央 其他作品：https://www.jiaokey.com/tag/浦野起央.html</w:t>
      </w:r>
    </w:p>
    <w:p>
      <w:r>
        <w:t>三和书籍 出版图书：https://www.jiaokey.com/tag/三和书籍.html</w:t>
      </w:r>
    </w:p>
    <w:p>
      <w:r>
        <w:t>关键词搜索：https://www.jiaokey.com/tag/日中国际关系史  尖阁诸岛·琉球·中国【分析·资料·文献】.html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