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in the UNIX environment Third Edition = UNIX环境高级编程 (英文版·第3版)</w:t>
      </w:r>
    </w:p>
    <w:p>
      <w:r>
        <w:rPr>
          <w:rFonts w:ascii="宋体" w:hAnsi="宋体" w:eastAsia="宋体"/>
          <w:sz w:val="24"/>
        </w:rPr>
        <w:t>W. Richard Stevens ; Stephen A. Rago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in the UNIX environment Third Edition = UNIX环境高级编程 (英文版·第3版)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Richard Stevens ; Stephen A. Rago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本书出售、求购地址：https://www.jiaokey.com/book/detail/40865065.html</w:t>
      </w:r>
    </w:p>
    <w:p>
      <w:r>
        <w:t>更多相关图书推荐：https://www.jiaokey.com</w:t>
      </w:r>
    </w:p>
    <w:p>
      <w:r>
        <w:t>W. Richard Stevens ; Stephen A. Rago 其他作品：https://www.jiaokey.com/tag/W. Richard Stevens ; Stephen A. Rago.html</w:t>
      </w:r>
    </w:p>
    <w:p>
      <w:r>
        <w:t>机械工业出版社 出版图书：https://www.jiaokey.com/tag/机械工业出版社.html</w:t>
      </w:r>
    </w:p>
    <w:p>
      <w:r>
        <w:t>关键词搜索：https://www.jiaokey.com/tag/Advanced programming in the UNIX environment Third Edition = UNIX环境高级编程 (英文版·第3版).html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