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LIBERTIES AND THE CONSTITUTION:CASES AND COMMENTARIES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LIBERTIES AND THE CONSTITUTION:CASES AND COMMENTARIES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本书出售、求购地址：https://www.jiaokey.com/book/detail/40862550.html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关键词搜索：https://www.jiaokey.com/tag/CIVIL LIBERTIES AND THE CONSTITUTION:CASES AND COMMENTARIES.html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