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higher-dimensional Hadamard matrices second edition=高维哈达玛矩阵理论与应用</w:t>
      </w:r>
    </w:p>
    <w:p>
      <w:r>
        <w:rPr>
          <w:rFonts w:ascii="宋体" w:hAnsi="宋体" w:eastAsia="宋体"/>
          <w:sz w:val="24"/>
        </w:rPr>
        <w:t>YiXian Yang ; Xinxin Niu ; Chengqing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higher-dimensional Hadamard matrices second edition=高维哈达玛矩阵理论与应用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YiXian Yang ; Xinxin Niu ; Chengqing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本书出售、求购地址：https://www.jiaokey.com/book/detail/40851309.html</w:t>
      </w:r>
    </w:p>
    <w:p>
      <w:r>
        <w:t>更多相关图书推荐：https://www.jiaokey.com</w:t>
      </w:r>
    </w:p>
    <w:p>
      <w:r>
        <w:t>YiXian Yang ; Xinxin Niu ; Chengqing Xu 其他作品：https://www.jiaokey.com/tag/YiXian Yang ; Xinxin Niu ; Chengqing Xu.html</w:t>
      </w:r>
    </w:p>
    <w:p>
      <w:r>
        <w:t>Science Press 出版图书：https://www.jiaokey.com/tag/Science Press.html</w:t>
      </w:r>
    </w:p>
    <w:p>
      <w:r>
        <w:t>关键词搜索：https://www.jiaokey.com/tag/Theory and applications of higher-dimensional Hadamard matrices second edition=高维哈达玛矩阵理论与应用.html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