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Information Handbook with International Trade Names Index 19th Edition</w:t>
      </w:r>
    </w:p>
    <w:p>
      <w:r>
        <w:rPr>
          <w:rFonts w:ascii="宋体" w:hAnsi="宋体" w:eastAsia="宋体"/>
          <w:sz w:val="24"/>
        </w:rPr>
        <w:t>Charles F. Lacy ; Lora L. Armstrong ; Morton P. Goldman ; Leonard L. Lance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Information Handbook with International Trade Names Index 19th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 Lacy ; Lora L. Armstrong ; Morton P. Goldman ; Leonard L. Lance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Lexi-Comp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本书出售、求购地址：https://www.jiaokey.com/book/detail/40846530.html</w:t>
      </w:r>
    </w:p>
    <w:p>
      <w:r>
        <w:t>更多相关图书推荐：https://www.jiaokey.com</w:t>
      </w:r>
    </w:p>
    <w:p>
      <w:r>
        <w:t>Charles F. Lacy ; Lora L. Armstrong ; Morton P. Goldman ; Leonard L. Lance 其他作品：https://www.jiaokey.com/tag/Charles F. Lacy ; Lora L. Armstrong ; Morton P. Goldman ; Leonard L. Lance.html</w:t>
      </w:r>
    </w:p>
    <w:p>
      <w:r>
        <w:t>Lexi-Comp 出版图书：https://www.jiaokey.com/tag/Lexi-Comp.html</w:t>
      </w:r>
    </w:p>
    <w:p>
      <w:r>
        <w:t>关键词搜索：https://www.jiaokey.com/tag/Drug Information Handbook with International Trade Names Index 19th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