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研究活動デザイン：出会いと対話は何を変えるか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研究活動デザイン：出会いと対話は何を変えるか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本书出售、求购地址：https://www.jiaokey.com/book/detail/40844193.html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关键词搜索：https://www.jiaokey.com/tag/研究活動デザイン：出会いと対話は何を変えるか.html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