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Rfid:MIFARE and Contactless Smartcards in Application=射频识别：应用中的MIFARE和非接触式智能卡  影印版</w:t>
      </w:r>
    </w:p>
    <w:p>
      <w:r>
        <w:rPr>
          <w:rFonts w:ascii="宋体" w:hAnsi="宋体" w:eastAsia="宋体"/>
          <w:sz w:val="24"/>
        </w:rPr>
        <w:t>2015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Rfid:MIFARE and Contactless Smartcards in Application=射频识别：应用中的MIFARE和非接触式智能卡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本书出售、求购地址：https://www.jiaokey.com/book/detail/40833772.html</w:t>
      </w:r>
    </w:p>
    <w:p>
      <w:r>
        <w:t>更多相关图书推荐：https://www.jiaokey.com</w:t>
      </w:r>
    </w:p>
    <w:p>
      <w:r>
        <w:t>2015 09 其他作品：https://www.jiaokey.com/tag/2015 09.html</w:t>
      </w:r>
    </w:p>
    <w:p>
      <w:r>
        <w:t>关键词搜索：https://www.jiaokey.com/tag/Rfid:MIFARE and Contactless Smartcards in Application=射频识别：应用中的MIFARE和非接触式智能卡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