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Contrastive Analysis of Chinese and British International Political News Report Discourse=中英国际政治新闻语篇对比分析</w:t>
      </w:r>
    </w:p>
    <w:p>
      <w:r>
        <w:rPr>
          <w:rFonts w:ascii="宋体" w:hAnsi="宋体" w:eastAsia="宋体"/>
          <w:sz w:val="24"/>
        </w:rPr>
        <w:t>管晓霞著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Contrastive Analysis of Chinese and British International Political News Report Discourse=中英国际政治新闻语篇对比分析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本书出售、求购地址：https://www.jiaokey.com/book/detail/40833621.html</w:t>
      </w:r>
    </w:p>
    <w:p>
      <w:r>
        <w:t>更多相关图书推荐：https://www.jiaokey.com</w:t>
      </w:r>
    </w:p>
    <w:p>
      <w:r>
        <w:t>管晓霞著 其他作品：https://www.jiaokey.com/tag/管晓霞著.html</w:t>
      </w:r>
    </w:p>
    <w:p>
      <w:r>
        <w:t>人民日报出版社 出版图书：https://www.jiaokey.com/tag/人民日报出版社.html</w:t>
      </w:r>
    </w:p>
    <w:p>
      <w:r>
        <w:t>关键词搜索：https://www.jiaokey.com/tag/A Contrastive Analysis of Chinese and British International Political News Report Discourse=中英国际政治新闻语篇对比分析.html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