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女性が政治を変えるとき議員·市長·知事の経験</w:t>
      </w:r>
    </w:p>
    <w:p>
      <w:r>
        <w:rPr>
          <w:rFonts w:ascii="宋体" w:hAnsi="宋体" w:eastAsia="宋体"/>
          <w:sz w:val="24"/>
        </w:rPr>
        <w:t xml:space="preserve"> ミランダ·A·シュラーズ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女性が政治を変えるとき議員·市長·知事の経験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ミランダ·A·シュラーズ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本书出售、求购地址：https://www.jiaokey.com/book/detail/40832915.html</w:t>
      </w:r>
    </w:p>
    <w:p>
      <w:r>
        <w:t>更多相关图书推荐：https://www.jiaokey.com</w:t>
      </w:r>
    </w:p>
    <w:p>
      <w:r>
        <w:t xml:space="preserve"> ミランダ·A·シュラーズ 其他作品：https://www.jiaokey.com/tag/ ミランダ·A·シュラーズ.html</w:t>
      </w:r>
    </w:p>
    <w:p>
      <w:r>
        <w:t>岩波書店 出版图书：https://www.jiaokey.com/tag/岩波書店.html</w:t>
      </w:r>
    </w:p>
    <w:p>
      <w:r>
        <w:t>关键词搜索：https://www.jiaokey.com/tag/女性が政治を変えるとき議員·市長·知事の経験.html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