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bioinspired smell and taste sensors=仿生嗅觉与味觉传感技术</w:t>
      </w:r>
    </w:p>
    <w:p>
      <w:r>
        <w:rPr>
          <w:rFonts w:ascii="宋体" w:hAnsi="宋体" w:eastAsia="宋体"/>
          <w:sz w:val="24"/>
        </w:rPr>
        <w:t>ping wang and qingjun liu and chunsheng wu and k.jimmy hsia 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bioinspired smell and taste sensors=仿生嗅觉与味觉传感技术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ping wang and qingjun liu and chunsheng wu and k.jimmy hsia 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本书出售、求购地址：https://www.jiaokey.com/book/detail/40829824.html</w:t>
      </w:r>
    </w:p>
    <w:p>
      <w:r>
        <w:t>更多相关图书推荐：https://www.jiaokey.com</w:t>
      </w:r>
    </w:p>
    <w:p>
      <w:r>
        <w:t>ping wang and qingjun liu and chunsheng wu and k.jimmy hsia and 其他作品：https://www.jiaokey.com/tag/ping wang and qingjun liu and chunsheng wu and k.jimmy hsia and.html</w:t>
      </w:r>
    </w:p>
    <w:p>
      <w:r>
        <w:t>science press 出版图书：https://www.jiaokey.com/tag/science press.html</w:t>
      </w:r>
    </w:p>
    <w:p>
      <w:r>
        <w:t>关键词搜索：https://www.jiaokey.com/tag/bioinspired smell and taste sensors=仿生嗅觉与味觉传感技术.html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