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 Biochemistry 生物化学案例53例(第3版)</w:t>
      </w:r>
    </w:p>
    <w:p>
      <w:r>
        <w:rPr>
          <w:rFonts w:ascii="宋体" w:hAnsi="宋体" w:eastAsia="宋体"/>
          <w:sz w:val="24"/>
        </w:rPr>
        <w:t>Eugene C.Toy ; William E.Seifert Jr ; Henry W.Strobel ; Konrad P.Harms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 Biochemistry 生物化学案例53例(第3版)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C.Toy ; William E.Seifert Jr ; Henry W.Strobel ; Konrad P.Harms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本书出售、求购地址：https://www.jiaokey.com/book/detail/40829020.html</w:t>
      </w:r>
    </w:p>
    <w:p>
      <w:r>
        <w:t>更多相关图书推荐：https://www.jiaokey.com</w:t>
      </w:r>
    </w:p>
    <w:p>
      <w:r>
        <w:t>Eugene C.Toy ; William E.Seifert Jr ; Henry W.Strobel ; Konrad P.Harms 其他作品：https://www.jiaokey.com/tag/Eugene C.Toy ; William E.Seifert Jr ; Henry W.Strobel ; Konrad P.Harms.html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关键词搜索：https://www.jiaokey.com/tag/Case files Biochemistry 生物化学案例53例(第3版).html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