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民族器乐创作选-热瓦甫独奏曲:天山的春天(民族管弦乐队伴奏)</w:t>
      </w:r>
    </w:p>
    <w:p>
      <w:r>
        <w:rPr>
          <w:rFonts w:ascii="宋体" w:hAnsi="宋体" w:eastAsia="宋体"/>
          <w:sz w:val="24"/>
        </w:rPr>
        <w:t>乌斯满江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民族器乐创作选-热瓦甫独奏曲:天山的春天(民族管弦乐队伴奏)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乌斯满江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本书出售、求购地址：https://www.jiaokey.com/book/detail/40826751.html</w:t>
      </w:r>
    </w:p>
    <w:p>
      <w:r>
        <w:t>更多相关图书推荐：https://www.jiaokey.com</w:t>
      </w:r>
    </w:p>
    <w:p>
      <w:r>
        <w:t>乌斯满江 其他作品：https://www.jiaokey.com/tag/乌斯满江.html</w:t>
      </w:r>
    </w:p>
    <w:p>
      <w:r>
        <w:t>关键词搜索：https://www.jiaokey.com/tag/民族器乐创作选-热瓦甫独奏曲:天山的春天(民族管弦乐队伴奏).html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