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APNR ENbBNPbI=贝里尼  歌剧清教徒中埃尔维拉咏叹调</w:t>
      </w:r>
    </w:p>
    <w:p>
      <w:r>
        <w:rPr>
          <w:rFonts w:ascii="宋体" w:hAnsi="宋体" w:eastAsia="宋体"/>
          <w:sz w:val="24"/>
        </w:rPr>
        <w:t>B.EENNNHN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APNR ENbBNPbI=贝里尼  歌剧清教徒中埃尔维拉咏叹调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B.EENNNHN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MY3RN3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本书出售、求购地址：https://www.jiaokey.com/book/detail/40826658.html</w:t>
      </w:r>
    </w:p>
    <w:p>
      <w:r>
        <w:t>更多相关图书推荐：https://www.jiaokey.com</w:t>
      </w:r>
    </w:p>
    <w:p>
      <w:r>
        <w:t>B.EENNNHN 其他作品：https://www.jiaokey.com/tag/B.EENNNHN.html</w:t>
      </w:r>
    </w:p>
    <w:p>
      <w:r>
        <w:t>MY3RN3 出版图书：https://www.jiaokey.com/tag/MY3RN3.html</w:t>
      </w:r>
    </w:p>
    <w:p>
      <w:r>
        <w:t>关键词搜索：https://www.jiaokey.com/tag/APNR ENbBNPbI=贝里尼  歌剧清教徒中埃尔维拉咏叹调.html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