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2-3-4HARMONIKARA=为2 3 4 支手风琴</w:t>
      </w:r>
    </w:p>
    <w:p>
      <w:r>
        <w:rPr>
          <w:rFonts w:ascii="宋体" w:hAnsi="宋体" w:eastAsia="宋体"/>
          <w:sz w:val="24"/>
        </w:rPr>
        <w:t>TARSAS ZENE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2-3-4HARMONIKARA=为2 3 4 支手风琴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TARSAS ZENE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本书出售、求购地址：https://www.jiaokey.com/book/detail/40826577.html</w:t>
      </w:r>
    </w:p>
    <w:p>
      <w:r>
        <w:t>更多相关图书推荐：https://www.jiaokey.com</w:t>
      </w:r>
    </w:p>
    <w:p>
      <w:r>
        <w:t>TARSAS ZENE 其他作品：https://www.jiaokey.com/tag/TARSAS ZENE.html</w:t>
      </w:r>
    </w:p>
    <w:p>
      <w:r>
        <w:t>EDITIO MUSICA 出版图书：https://www.jiaokey.com/tag/EDITIO MUSICA.html</w:t>
      </w:r>
    </w:p>
    <w:p>
      <w:r>
        <w:t>关键词搜索：https://www.jiaokey.com/tag/2-3-4HARMONIKARA=为2 3 4 支手风琴.html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