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prediction of a typical rocket combustion chamber by means of viscoplastic damage modeling</w:t>
      </w:r>
    </w:p>
    <w:p>
      <w:r>
        <w:rPr>
          <w:rFonts w:ascii="宋体" w:hAnsi="宋体" w:eastAsia="宋体"/>
          <w:sz w:val="24"/>
        </w:rPr>
        <w:t>Aachen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prediction of a typical rocket combustion chamber by means of viscoplastic damage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Germany : Shaker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本书出售、求购地址：https://www.jiaokey.com/book/detail/40825514.html</w:t>
      </w:r>
    </w:p>
    <w:p>
      <w:r>
        <w:t>更多相关图书推荐：https://www.jiaokey.com</w:t>
      </w:r>
    </w:p>
    <w:p>
      <w:r>
        <w:t>Aachen 其他作品：https://www.jiaokey.com/tag/Aachen.html</w:t>
      </w:r>
    </w:p>
    <w:p>
      <w:r>
        <w:t xml:space="preserve"> Germany : Shaker 出版图书：https://www.jiaokey.com/tag/ Germany : Shaker.html</w:t>
      </w:r>
    </w:p>
    <w:p>
      <w:r>
        <w:t>关键词搜索：https://www.jiaokey.com/tag/Lifetime prediction of a typical rocket combustion chamber by means of viscoplastic damage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