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for sustainable aviation in a global environment proceedings of the sixth European Aeronautics Days</w:t>
      </w:r>
    </w:p>
    <w:p>
      <w:r>
        <w:rPr>
          <w:rFonts w:ascii="宋体" w:hAnsi="宋体" w:eastAsia="宋体"/>
          <w:sz w:val="24"/>
        </w:rPr>
        <w:t>Dietrich Knorzer ; Joachim Szodruch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for sustainable aviation in a global environment proceedings of the sixth European Aeronautics Days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Dietrich Knorzer ; Joachim Szodruch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本书出售、求购地址：https://www.jiaokey.com/book/detail/40824058.html</w:t>
      </w:r>
    </w:p>
    <w:p>
      <w:r>
        <w:t>更多相关图书推荐：https://www.jiaokey.com</w:t>
      </w:r>
    </w:p>
    <w:p>
      <w:r>
        <w:t>Dietrich Knorzer ; Joachim Szodruch 其他作品：https://www.jiaokey.com/tag/Dietrich Knorzer ; Joachim Szodruch.html</w:t>
      </w:r>
    </w:p>
    <w:p>
      <w:r>
        <w:t>IOS Press 出版图书：https://www.jiaokey.com/tag/IOS Press.html</w:t>
      </w:r>
    </w:p>
    <w:p>
      <w:r>
        <w:t>关键词搜索：https://www.jiaokey.com/tag/Innovation for sustainable aviation in a global environment proceedings of the sixth European Aeronautics Days.html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