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Gesange des Abschieds Wagner-Regeny fur Bariton und Klavier=瓦格纳-雷格尼：离别之歌（男中音）</w:t>
      </w:r>
    </w:p>
    <w:p>
      <w:r>
        <w:rPr>
          <w:rFonts w:ascii="宋体" w:hAnsi="宋体" w:eastAsia="宋体"/>
          <w:sz w:val="24"/>
        </w:rPr>
        <w:t>Wagner Regeny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Gesange des Abschieds Wagner-Regeny fur Bariton und Klavier=瓦格纳-雷格尼：离别之歌（男中音）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Wagner Regeny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本书出售、求购地址：https://www.jiaokey.com/book/detail/40818657.html</w:t>
      </w:r>
    </w:p>
    <w:p>
      <w:r>
        <w:t>更多相关图书推荐：https://www.jiaokey.com</w:t>
      </w:r>
    </w:p>
    <w:p>
      <w:r>
        <w:t>Wagner Regeny 其他作品：https://www.jiaokey.com/tag/Wagner Regeny.html</w:t>
      </w:r>
    </w:p>
    <w:p>
      <w:r>
        <w:t>Edition Peters 出版图书：https://www.jiaokey.com/tag/Edition Peters.html</w:t>
      </w:r>
    </w:p>
    <w:p>
      <w:r>
        <w:t>关键词搜索：https://www.jiaokey.com/tag/Gesange des Abschieds Wagner-Regeny fur Bariton und Klavier=瓦格纳-雷格尼：离别之歌（男中音）.html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