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 knows best environmental determinism in architecture culture from 1956 to the present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 knows best environmental determinism in architecture culture from 1956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本书出售、求购地址：https://www.jiaokey.com/book/detail/40808677.html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关键词搜索：https://www.jiaokey.com/tag/Architect knows best environmental determinism in architecture culture from 1956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