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RING IN THE RUBBLE DIG THROUGH CHANGE AND FIND YOUR NEXT GOLDEN OPPORTUNITY</w:t>
      </w:r>
    </w:p>
    <w:p>
      <w:r>
        <w:rPr>
          <w:rFonts w:ascii="宋体" w:hAnsi="宋体" w:eastAsia="宋体"/>
          <w:sz w:val="24"/>
        </w:rPr>
        <w:t>GARY BRADT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RING IN THE RUBBLE DIG THROUGH CHANGE AND FIND YOUR NEXT GOLDEN OPPORTUNITY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BRADT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本书出售、求购地址：https://www.jiaokey.com/book/detail/40808463.html</w:t>
      </w:r>
    </w:p>
    <w:p>
      <w:r>
        <w:t>更多相关图书推荐：https://www.jiaokey.com</w:t>
      </w:r>
    </w:p>
    <w:p>
      <w:r>
        <w:t>GARY BRADT 其他作品：https://www.jiaokey.com/tag/GARY BRADT.html</w:t>
      </w:r>
    </w:p>
    <w:p>
      <w:r>
        <w:t>McGraw Hill 出版图书：https://www.jiaokey.com/tag/McGraw Hill.html</w:t>
      </w:r>
    </w:p>
    <w:p>
      <w:r>
        <w:t>关键词搜索：https://www.jiaokey.com/tag/THE RING IN THE RUBBLE DIG THROUGH CHANGE AND FIND YOUR NEXT GOLDEN OPPORTUNITY.html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