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PATHOPHYSIOLOGY  THE BIOLOGIC BASIS FOR DISEASE IN ADULTS AND CHILDREN  SIXTH EDITION</w:t>
      </w:r>
    </w:p>
    <w:p>
      <w:r>
        <w:rPr>
          <w:rFonts w:ascii="宋体" w:hAnsi="宋体" w:eastAsia="宋体"/>
          <w:sz w:val="24"/>
        </w:rPr>
        <w:t>SUE E.HUETHER AND VALENTINA L.BRASHERS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PATHOPHYSIOLOGY  THE BIOLOGIC BASIS FOR DISEASE IN ADULTS AND CHILDREN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E.HUETHER AND VALENTINA L.BRASHERS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本书出售、求购地址：https://www.jiaokey.com/book/detail/40800795.html</w:t>
      </w:r>
    </w:p>
    <w:p>
      <w:r>
        <w:t>更多相关图书推荐：https://www.jiaokey.com</w:t>
      </w:r>
    </w:p>
    <w:p>
      <w:r>
        <w:t>SUE E.HUETHER AND VALENTINA L.BRASHERS 其他作品：https://www.jiaokey.com/tag/SUE E.HUETHER AND VALENTINA L.BRASHERS.html</w:t>
      </w:r>
    </w:p>
    <w:p>
      <w:r>
        <w:t>ELSEVIER 出版图书：https://www.jiaokey.com/tag/ELSEVIER.html</w:t>
      </w:r>
    </w:p>
    <w:p>
      <w:r>
        <w:t>关键词搜索：https://www.jiaokey.com/tag/STUDY GUIDE FOR PATHOPHYSIOLOGY  THE BIOLOGIC BASIS FOR DISEASE IN ADULTS AND CHILDREN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