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主语关系从句优先加工的非普遍性=The non universality of subject prefence</w:t>
      </w:r>
    </w:p>
    <w:p>
      <w:r>
        <w:rPr>
          <w:rFonts w:ascii="宋体" w:hAnsi="宋体" w:eastAsia="宋体"/>
          <w:sz w:val="24"/>
        </w:rPr>
        <w:t>孙晓霞著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主语关系从句优先加工的非普遍性=The non universality of subject prefence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本书出售、求购地址：https://www.jiaokey.com/book/detail/40798470.html</w:t>
      </w:r>
    </w:p>
    <w:p>
      <w:r>
        <w:t>更多相关图书推荐：https://www.jiaokey.com</w:t>
      </w:r>
    </w:p>
    <w:p>
      <w:r>
        <w:t>孙晓霞著 其他作品：https://www.jiaokey.com/tag/孙晓霞著.html</w:t>
      </w:r>
    </w:p>
    <w:p>
      <w:r>
        <w:t>关键词搜索：https://www.jiaokey.com/tag/主语关系从句优先加工的非普遍性=The non universality of subject prefence.html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