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近代日本研究の方法的基礎</w:t>
      </w:r>
    </w:p>
    <w:p>
      <w:r>
        <w:rPr>
          <w:rFonts w:ascii="宋体" w:hAnsi="宋体" w:eastAsia="宋体"/>
          <w:sz w:val="24"/>
        </w:rPr>
        <w:t>前野佳彦著；王闰梅监修；许时嘉事项注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近代日本研究の方法的基礎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前野佳彦著；王闰梅监修；许时嘉事项注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本书出售、求购地址：https://www.jiaokey.com/book/detail/40798369.html</w:t>
      </w:r>
    </w:p>
    <w:p>
      <w:r>
        <w:t>更多相关图书推荐：https://www.jiaokey.com</w:t>
      </w:r>
    </w:p>
    <w:p>
      <w:r>
        <w:t>前野佳彦著；王闰梅监修；许时嘉事项注 其他作品：https://www.jiaokey.com/tag/前野佳彦著；王闰梅监修；许时嘉事项注.html</w:t>
      </w:r>
    </w:p>
    <w:p>
      <w:r>
        <w:t>武汉大学出版社 出版图书：https://www.jiaokey.com/tag/武汉大学出版社.html</w:t>
      </w:r>
    </w:p>
    <w:p>
      <w:r>
        <w:t>关键词搜索：https://www.jiaokey.com/tag/近代日本研究の方法的基礎.html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