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MAJIBIJI Pro  「図解」問題解決に強くなる!新人コンサルタントガ最初に学ぶ厳選フレームワーク20</w:t>
      </w:r>
    </w:p>
    <w:p>
      <w:r>
        <w:rPr>
          <w:rFonts w:ascii="宋体" w:hAnsi="宋体" w:eastAsia="宋体"/>
          <w:sz w:val="24"/>
        </w:rPr>
        <w:t>2012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MAJIBIJI Pro  「図解」問題解決に強くなる!新人コンサルタントガ最初に学ぶ厳選フレームワーク20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本书出售、求购地址：https://www.jiaokey.com/book/detail/40790934.html</w:t>
      </w:r>
    </w:p>
    <w:p>
      <w:r>
        <w:t>更多相关图书推荐：https://www.jiaokey.com</w:t>
      </w:r>
    </w:p>
    <w:p>
      <w:r>
        <w:t>2012 07 其他作品：https://www.jiaokey.com/tag/2012 07.html</w:t>
      </w:r>
    </w:p>
    <w:p>
      <w:r>
        <w:t>关键词搜索：https://www.jiaokey.com/tag/MAJIBIJI Pro  「図解」問題解決に強くなる!新人コンサルタントガ最初に学ぶ厳選フレームワーク20.html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