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Spatial Politics in Contemporary London Literature:Writing Architecture and the Body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Spatial Politics in Contemporary London Literature:Writing Architecture and the 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本书出售、求购地址：https://www.jiaokey.com/book/detail/40790334.html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关键词搜索：https://www.jiaokey.com/tag/Spatial Politics in Contemporary London Literature:Writing Architecture and the 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