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Directions in the Management of Cardiac Disease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Directions in the Management of Cardiac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本书出售、求购地址：https://www.jiaokey.com/book/detail/40789185.html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关键词搜索：https://www.jiaokey.com/tag/Future Directions in the Management of Cardiac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