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CONSTITUTIONAL LAW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CONSTITUTIONAL LAW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本书出售、求购地址：https://www.jiaokey.com/book/detail/40788621.html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关键词搜索：https://www.jiaokey.com/tag/CASES AND MATERIALS ON CONSTITUTIONAL LAW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