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TOLLEY’S CAPITAL GAINS TAX 2010-11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TOLLEY’S CAPITAL GAINS TAX 2010-11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本书出售、求购地址：https://www.jiaokey.com/book/detail/40788595.html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关键词搜索：https://www.jiaokey.com/tag/TOLLEY’S CAPITAL GAINS TAX 2010-11.html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